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2710" w14:textId="4D30EBD5" w:rsidR="00A01345" w:rsidRPr="00F67F27" w:rsidRDefault="00A01345" w:rsidP="00A01345">
      <w:pPr>
        <w:jc w:val="right"/>
        <w:rPr>
          <w:rFonts w:cs="Calibri"/>
        </w:rPr>
      </w:pPr>
      <w:r w:rsidRPr="00F67F27">
        <w:rPr>
          <w:rFonts w:cs="Calibri"/>
        </w:rPr>
        <w:t xml:space="preserve">Załącznik nr </w:t>
      </w:r>
      <w:r>
        <w:rPr>
          <w:rFonts w:cs="Calibri"/>
        </w:rPr>
        <w:t>3</w:t>
      </w:r>
      <w:r w:rsidRPr="00F67F27">
        <w:rPr>
          <w:rFonts w:cs="Calibri"/>
        </w:rPr>
        <w:t xml:space="preserve"> do Zapytania ofertowego</w:t>
      </w:r>
      <w:r w:rsidR="00A30116">
        <w:rPr>
          <w:rFonts w:cs="Calibri"/>
        </w:rPr>
        <w:t xml:space="preserve"> </w:t>
      </w:r>
      <w:r w:rsidR="00A30116">
        <w:rPr>
          <w:rFonts w:ascii="Aptos" w:hAnsi="Aptos" w:cstheme="minorHAnsi"/>
          <w:sz w:val="24"/>
          <w:szCs w:val="24"/>
        </w:rPr>
        <w:t>nr P/01/2024 z dn. 11.01.2024</w:t>
      </w:r>
    </w:p>
    <w:p w14:paraId="4FF445F8" w14:textId="77777777" w:rsidR="00A01345" w:rsidRDefault="00A01345" w:rsidP="00D30320">
      <w:pPr>
        <w:jc w:val="center"/>
        <w:rPr>
          <w:rFonts w:cs="Calibri"/>
          <w:b/>
          <w:bCs/>
        </w:rPr>
      </w:pPr>
    </w:p>
    <w:p w14:paraId="5AAA0128" w14:textId="338874B8" w:rsidR="00D30320" w:rsidRPr="00587DEF" w:rsidRDefault="00D30320" w:rsidP="005C042D">
      <w:pPr>
        <w:jc w:val="center"/>
        <w:rPr>
          <w:rFonts w:cs="Calibri"/>
          <w:b/>
          <w:bCs/>
        </w:rPr>
      </w:pPr>
      <w:r w:rsidRPr="00587DEF">
        <w:rPr>
          <w:rFonts w:cs="Calibri"/>
          <w:b/>
          <w:bCs/>
        </w:rPr>
        <w:t>OPIS PRZEDMIOTU ZAMÓWIENIA</w:t>
      </w:r>
      <w:r w:rsidR="005C042D">
        <w:rPr>
          <w:rFonts w:cs="Calibri"/>
          <w:b/>
          <w:bCs/>
        </w:rPr>
        <w:t xml:space="preserve"> </w:t>
      </w:r>
      <w:r w:rsidRPr="00587DEF">
        <w:rPr>
          <w:rFonts w:cs="Calibri"/>
          <w:b/>
          <w:bCs/>
        </w:rPr>
        <w:t xml:space="preserve">DLA </w:t>
      </w:r>
      <w:bookmarkStart w:id="0" w:name="_Hlk52562886"/>
      <w:r w:rsidR="005C042D">
        <w:rPr>
          <w:rFonts w:cs="Calibri"/>
          <w:b/>
          <w:bCs/>
        </w:rPr>
        <w:t>ZADANIA:</w:t>
      </w:r>
    </w:p>
    <w:bookmarkEnd w:id="0"/>
    <w:p w14:paraId="251809A9" w14:textId="77777777" w:rsidR="005C042D" w:rsidRPr="003C0DEE" w:rsidRDefault="005C042D" w:rsidP="005C042D">
      <w:pPr>
        <w:spacing w:after="120" w:line="276" w:lineRule="auto"/>
        <w:jc w:val="both"/>
        <w:rPr>
          <w:b/>
          <w:bCs/>
        </w:rPr>
      </w:pPr>
      <w:r w:rsidRPr="003C0DEE">
        <w:rPr>
          <w:b/>
          <w:bCs/>
        </w:rPr>
        <w:t>Projekt i budowa budynku produkcyjnego z zapleczem socjalnym z instalacjami wewnętrznymi: gazow</w:t>
      </w:r>
      <w:r>
        <w:rPr>
          <w:b/>
          <w:bCs/>
        </w:rPr>
        <w:t>ą</w:t>
      </w:r>
      <w:r w:rsidRPr="003C0DEE">
        <w:rPr>
          <w:b/>
          <w:bCs/>
        </w:rPr>
        <w:t>, grzewcz</w:t>
      </w:r>
      <w:r>
        <w:rPr>
          <w:b/>
          <w:bCs/>
        </w:rPr>
        <w:t>ą</w:t>
      </w:r>
      <w:r w:rsidRPr="003C0DEE">
        <w:rPr>
          <w:b/>
          <w:bCs/>
        </w:rPr>
        <w:t>, elektryczn</w:t>
      </w:r>
      <w:r>
        <w:rPr>
          <w:b/>
          <w:bCs/>
        </w:rPr>
        <w:t>ą</w:t>
      </w:r>
      <w:r w:rsidRPr="003C0DEE">
        <w:rPr>
          <w:b/>
          <w:bCs/>
        </w:rPr>
        <w:t>, wentylacyjn</w:t>
      </w:r>
      <w:r>
        <w:rPr>
          <w:b/>
          <w:bCs/>
        </w:rPr>
        <w:t>ą</w:t>
      </w:r>
      <w:r w:rsidRPr="003C0DEE">
        <w:rPr>
          <w:b/>
          <w:bCs/>
        </w:rPr>
        <w:t>, klimatyzacyjn</w:t>
      </w:r>
      <w:r>
        <w:rPr>
          <w:b/>
          <w:bCs/>
        </w:rPr>
        <w:t>ą</w:t>
      </w:r>
      <w:r w:rsidRPr="003C0DEE">
        <w:rPr>
          <w:b/>
          <w:bCs/>
        </w:rPr>
        <w:t>, wody, kanalizacji sanitarnej i</w:t>
      </w:r>
      <w:r>
        <w:rPr>
          <w:b/>
          <w:bCs/>
        </w:rPr>
        <w:t> </w:t>
      </w:r>
      <w:r w:rsidRPr="003C0DEE">
        <w:rPr>
          <w:b/>
          <w:bCs/>
        </w:rPr>
        <w:t>deszczowej, instalacj</w:t>
      </w:r>
      <w:r>
        <w:rPr>
          <w:b/>
          <w:bCs/>
        </w:rPr>
        <w:t>ami</w:t>
      </w:r>
      <w:r w:rsidRPr="003C0DEE">
        <w:rPr>
          <w:b/>
          <w:bCs/>
        </w:rPr>
        <w:t xml:space="preserve"> zewnętrzn</w:t>
      </w:r>
      <w:r>
        <w:rPr>
          <w:b/>
          <w:bCs/>
        </w:rPr>
        <w:t>ymi</w:t>
      </w:r>
      <w:r w:rsidRPr="003C0DEE">
        <w:rPr>
          <w:b/>
          <w:bCs/>
        </w:rPr>
        <w:t>: elektryczn</w:t>
      </w:r>
      <w:r>
        <w:rPr>
          <w:b/>
          <w:bCs/>
        </w:rPr>
        <w:t>ą</w:t>
      </w:r>
      <w:r w:rsidRPr="003C0DEE">
        <w:rPr>
          <w:b/>
          <w:bCs/>
        </w:rPr>
        <w:t xml:space="preserve">, wody, kanalizacji sanitarnej i deszczowej ze zrzutem do potoku, zbiornik retencyjny wody deszczowej, zbiornik wody pożarowej, pompownia pożarowa, oczyszczalnia ścieków sanitarnych, wewnętrzny układ drogowy, plac manewrowy, parkingi, mury oporowe, stacja </w:t>
      </w:r>
      <w:proofErr w:type="spellStart"/>
      <w:r w:rsidRPr="003C0DEE">
        <w:rPr>
          <w:b/>
          <w:bCs/>
        </w:rPr>
        <w:t>trafo</w:t>
      </w:r>
      <w:proofErr w:type="spellEnd"/>
      <w:r w:rsidRPr="003C0DEE">
        <w:rPr>
          <w:b/>
          <w:bCs/>
        </w:rPr>
        <w:t xml:space="preserve"> na działkach nr 99 , 100/2 , 101 </w:t>
      </w:r>
      <w:proofErr w:type="spellStart"/>
      <w:r w:rsidRPr="003C0DEE">
        <w:rPr>
          <w:b/>
          <w:bCs/>
        </w:rPr>
        <w:t>obr</w:t>
      </w:r>
      <w:proofErr w:type="spellEnd"/>
      <w:r w:rsidRPr="003C0DEE">
        <w:rPr>
          <w:b/>
          <w:bCs/>
        </w:rPr>
        <w:t xml:space="preserve">. 0015 </w:t>
      </w:r>
      <w:proofErr w:type="spellStart"/>
      <w:r w:rsidRPr="003C0DEE">
        <w:rPr>
          <w:b/>
          <w:bCs/>
        </w:rPr>
        <w:t>Pisary</w:t>
      </w:r>
      <w:proofErr w:type="spellEnd"/>
      <w:r w:rsidRPr="003C0DEE">
        <w:rPr>
          <w:b/>
          <w:bCs/>
        </w:rPr>
        <w:t xml:space="preserve">, w miejscowości </w:t>
      </w:r>
      <w:proofErr w:type="spellStart"/>
      <w:r w:rsidRPr="003C0DEE">
        <w:rPr>
          <w:b/>
          <w:bCs/>
        </w:rPr>
        <w:t>Pisary</w:t>
      </w:r>
      <w:proofErr w:type="spellEnd"/>
      <w:r w:rsidRPr="003C0DEE">
        <w:rPr>
          <w:b/>
          <w:bCs/>
        </w:rPr>
        <w:t>, gmina Zabierzów</w:t>
      </w:r>
      <w:r>
        <w:rPr>
          <w:b/>
          <w:bCs/>
        </w:rPr>
        <w:t>.</w:t>
      </w:r>
    </w:p>
    <w:p w14:paraId="1AFA67BE" w14:textId="77777777" w:rsidR="00601F1B" w:rsidRPr="00587DEF" w:rsidRDefault="00601F1B" w:rsidP="00D30320">
      <w:pPr>
        <w:jc w:val="center"/>
        <w:rPr>
          <w:rFonts w:cs="Calibri"/>
          <w:b/>
          <w:bCs/>
        </w:rPr>
      </w:pPr>
    </w:p>
    <w:p w14:paraId="74D09511" w14:textId="77777777" w:rsidR="00D30320" w:rsidRPr="00587DEF" w:rsidRDefault="00D30320" w:rsidP="00B629AB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cs="Calibri"/>
          <w:b/>
          <w:bCs/>
        </w:rPr>
      </w:pPr>
      <w:r w:rsidRPr="00587DEF">
        <w:rPr>
          <w:rFonts w:cs="Calibri"/>
          <w:b/>
          <w:bCs/>
        </w:rPr>
        <w:t>Przedmiot niniejszego zamówienia, obejmuje w szczególności:</w:t>
      </w:r>
    </w:p>
    <w:p w14:paraId="23795221" w14:textId="588606A7" w:rsidR="0033099C" w:rsidRDefault="00D30320" w:rsidP="0033099C">
      <w:pPr>
        <w:numPr>
          <w:ilvl w:val="1"/>
          <w:numId w:val="4"/>
        </w:numPr>
        <w:spacing w:after="120" w:line="240" w:lineRule="auto"/>
        <w:ind w:left="426"/>
        <w:jc w:val="both"/>
        <w:rPr>
          <w:rFonts w:cs="Calibri"/>
        </w:rPr>
      </w:pPr>
      <w:r w:rsidRPr="00587DEF">
        <w:rPr>
          <w:rFonts w:cs="Calibri"/>
        </w:rPr>
        <w:t xml:space="preserve">prace projektowe obejmujące opracowanie </w:t>
      </w:r>
      <w:r w:rsidR="005C042D">
        <w:rPr>
          <w:rFonts w:cs="Calibri"/>
        </w:rPr>
        <w:t xml:space="preserve">zamiennej dokumentacji </w:t>
      </w:r>
      <w:proofErr w:type="spellStart"/>
      <w:r w:rsidR="005C042D">
        <w:rPr>
          <w:rFonts w:cs="Calibri"/>
        </w:rPr>
        <w:t>architektoniczno</w:t>
      </w:r>
      <w:proofErr w:type="spellEnd"/>
      <w:r w:rsidR="005C042D">
        <w:rPr>
          <w:rFonts w:cs="Calibri"/>
        </w:rPr>
        <w:t xml:space="preserve">– budowlanej, </w:t>
      </w:r>
      <w:r w:rsidR="00CE74D8">
        <w:rPr>
          <w:rFonts w:cs="Calibri"/>
        </w:rPr>
        <w:t xml:space="preserve">ewentualne </w:t>
      </w:r>
      <w:r w:rsidR="005C042D">
        <w:rPr>
          <w:rFonts w:cs="Calibri"/>
        </w:rPr>
        <w:t>uzyskanie zamiennego pozwolenia na budowę</w:t>
      </w:r>
      <w:r w:rsidR="00B46204">
        <w:rPr>
          <w:rFonts w:cs="Calibri"/>
        </w:rPr>
        <w:t xml:space="preserve"> lub zgłoszenie robót budowlanych objętych PFU</w:t>
      </w:r>
      <w:r w:rsidR="002B5E69">
        <w:rPr>
          <w:rFonts w:cs="Calibri"/>
        </w:rPr>
        <w:t xml:space="preserve">, wykonanie </w:t>
      </w:r>
      <w:r w:rsidRPr="00587DEF">
        <w:rPr>
          <w:rFonts w:cs="Calibri"/>
        </w:rPr>
        <w:t>wielobranżowej dokumentacji</w:t>
      </w:r>
      <w:r w:rsidR="00601F1B">
        <w:rPr>
          <w:rFonts w:cs="Calibri"/>
        </w:rPr>
        <w:t xml:space="preserve"> </w:t>
      </w:r>
      <w:r w:rsidR="00960E39">
        <w:rPr>
          <w:rFonts w:cs="Calibri"/>
        </w:rPr>
        <w:t xml:space="preserve">wykonawczej </w:t>
      </w:r>
      <w:r w:rsidR="00601F1B">
        <w:rPr>
          <w:rFonts w:cs="Calibri"/>
        </w:rPr>
        <w:t xml:space="preserve">(technicznej) </w:t>
      </w:r>
      <w:r w:rsidR="00960E39">
        <w:rPr>
          <w:rFonts w:cs="Calibri"/>
        </w:rPr>
        <w:t>sporządzonej</w:t>
      </w:r>
      <w:r w:rsidRPr="00587DEF">
        <w:rPr>
          <w:rFonts w:cs="Calibri"/>
        </w:rPr>
        <w:t xml:space="preserve"> </w:t>
      </w:r>
      <w:r w:rsidR="00F27A74" w:rsidRPr="00587DEF">
        <w:rPr>
          <w:rFonts w:cs="Calibri"/>
        </w:rPr>
        <w:t>w</w:t>
      </w:r>
      <w:r w:rsidR="00F27A74">
        <w:rPr>
          <w:rFonts w:cs="Calibri"/>
        </w:rPr>
        <w:t> </w:t>
      </w:r>
      <w:r w:rsidR="00F27A74" w:rsidRPr="00587DEF">
        <w:rPr>
          <w:rFonts w:cs="Calibri"/>
        </w:rPr>
        <w:t>oparciu o przekazan</w:t>
      </w:r>
      <w:r w:rsidR="005C042D">
        <w:rPr>
          <w:rFonts w:cs="Calibri"/>
        </w:rPr>
        <w:t>y</w:t>
      </w:r>
      <w:r w:rsidR="00F27A74">
        <w:rPr>
          <w:rFonts w:cs="Calibri"/>
        </w:rPr>
        <w:t xml:space="preserve"> </w:t>
      </w:r>
      <w:r w:rsidR="00601F1B">
        <w:rPr>
          <w:rFonts w:cs="Calibri"/>
        </w:rPr>
        <w:t>projekt budowlany i dodatkowe wytyczne</w:t>
      </w:r>
      <w:r w:rsidR="00B46204">
        <w:rPr>
          <w:rFonts w:cs="Calibri"/>
        </w:rPr>
        <w:t xml:space="preserve"> PFU</w:t>
      </w:r>
      <w:r w:rsidR="00F27A74" w:rsidRPr="00587DEF">
        <w:rPr>
          <w:rFonts w:cs="Calibri"/>
        </w:rPr>
        <w:t xml:space="preserve">, </w:t>
      </w:r>
      <w:r w:rsidR="002B5E69">
        <w:rPr>
          <w:rFonts w:cs="Calibri"/>
        </w:rPr>
        <w:t xml:space="preserve">uzyskanie </w:t>
      </w:r>
      <w:r w:rsidR="00F27A74" w:rsidRPr="00587DEF">
        <w:rPr>
          <w:rFonts w:cs="Calibri"/>
        </w:rPr>
        <w:t>warun</w:t>
      </w:r>
      <w:r w:rsidR="002B5E69">
        <w:rPr>
          <w:rFonts w:cs="Calibri"/>
        </w:rPr>
        <w:t>ków dla</w:t>
      </w:r>
      <w:r w:rsidR="00F27A74" w:rsidRPr="00587DEF">
        <w:rPr>
          <w:rFonts w:cs="Calibri"/>
        </w:rPr>
        <w:t xml:space="preserve"> przyłą</w:t>
      </w:r>
      <w:r w:rsidR="002B5E69">
        <w:rPr>
          <w:rFonts w:cs="Calibri"/>
        </w:rPr>
        <w:t>czy</w:t>
      </w:r>
      <w:r w:rsidR="00F27A74" w:rsidRPr="00587DEF">
        <w:rPr>
          <w:rFonts w:cs="Calibri"/>
        </w:rPr>
        <w:t>,</w:t>
      </w:r>
      <w:r w:rsidR="002B5E69">
        <w:rPr>
          <w:rFonts w:cs="Calibri"/>
        </w:rPr>
        <w:t xml:space="preserve"> opracowanie</w:t>
      </w:r>
      <w:r w:rsidR="00F27A74" w:rsidRPr="00587DEF">
        <w:rPr>
          <w:rFonts w:cs="Calibri"/>
        </w:rPr>
        <w:t xml:space="preserve"> inn</w:t>
      </w:r>
      <w:r w:rsidR="002B5E69">
        <w:rPr>
          <w:rFonts w:cs="Calibri"/>
        </w:rPr>
        <w:t>ych</w:t>
      </w:r>
      <w:r w:rsidR="00F27A74" w:rsidRPr="00587DEF">
        <w:rPr>
          <w:rFonts w:cs="Calibri"/>
        </w:rPr>
        <w:t xml:space="preserve"> dokument</w:t>
      </w:r>
      <w:r w:rsidR="002B5E69">
        <w:rPr>
          <w:rFonts w:cs="Calibri"/>
        </w:rPr>
        <w:t>ów</w:t>
      </w:r>
      <w:r w:rsidR="00F27A74" w:rsidRPr="00587DEF">
        <w:rPr>
          <w:rFonts w:cs="Calibri"/>
        </w:rPr>
        <w:t xml:space="preserve"> wymienion</w:t>
      </w:r>
      <w:r w:rsidR="002B5E69">
        <w:rPr>
          <w:rFonts w:cs="Calibri"/>
        </w:rPr>
        <w:t xml:space="preserve">ych w materiałach opisujących </w:t>
      </w:r>
      <w:r w:rsidR="00F27A74" w:rsidRPr="00587DEF">
        <w:rPr>
          <w:rFonts w:cs="Calibri"/>
        </w:rPr>
        <w:t>przedmiot zamówienia</w:t>
      </w:r>
      <w:r w:rsidR="00F27A74">
        <w:rPr>
          <w:rFonts w:cs="Calibri"/>
        </w:rPr>
        <w:t xml:space="preserve"> (dokumenty przetargowe)</w:t>
      </w:r>
      <w:r w:rsidR="002B5E69">
        <w:rPr>
          <w:rFonts w:cs="Calibri"/>
        </w:rPr>
        <w:t xml:space="preserve"> </w:t>
      </w:r>
      <w:r w:rsidR="00F27A74">
        <w:rPr>
          <w:rFonts w:cs="Calibri"/>
        </w:rPr>
        <w:t>wraz z uzyskaniem wszelkich niezbędnych</w:t>
      </w:r>
      <w:r w:rsidR="002B5E69">
        <w:rPr>
          <w:rFonts w:cs="Calibri"/>
        </w:rPr>
        <w:t xml:space="preserve"> </w:t>
      </w:r>
      <w:r w:rsidR="00F27A74">
        <w:rPr>
          <w:rFonts w:cs="Calibri"/>
        </w:rPr>
        <w:t>decyzji i uzgodnień stanowiących podstawę do realizacji robót budowlanych.</w:t>
      </w:r>
      <w:r w:rsidR="00B46204">
        <w:rPr>
          <w:rFonts w:cs="Calibri"/>
        </w:rPr>
        <w:t xml:space="preserve"> W ramach prac projektowych wykonawca opracuje projekt i uzyska niezbędnie pozwolenia dla wykonania studni głębinowej zasilającej obiekt w wodę. </w:t>
      </w:r>
    </w:p>
    <w:p w14:paraId="16B77FB2" w14:textId="1F66EC73" w:rsidR="0033099C" w:rsidRDefault="00701F96" w:rsidP="0033099C">
      <w:pPr>
        <w:spacing w:after="120" w:line="240" w:lineRule="auto"/>
        <w:ind w:left="426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Wielobranżowe p</w:t>
      </w:r>
      <w:r w:rsidR="0033099C" w:rsidRPr="0033099C">
        <w:rPr>
          <w:rFonts w:cs="Calibri"/>
          <w:spacing w:val="-4"/>
        </w:rPr>
        <w:t xml:space="preserve">rojekty </w:t>
      </w:r>
      <w:r w:rsidR="00601F1B">
        <w:rPr>
          <w:rFonts w:cs="Calibri"/>
          <w:spacing w:val="-4"/>
        </w:rPr>
        <w:t>wykonawcze</w:t>
      </w:r>
      <w:r w:rsidR="006C7E66">
        <w:rPr>
          <w:rFonts w:cs="Calibri"/>
          <w:spacing w:val="-4"/>
        </w:rPr>
        <w:t xml:space="preserve"> / techniczne</w:t>
      </w:r>
      <w:r w:rsidR="0033099C" w:rsidRPr="0033099C">
        <w:rPr>
          <w:rFonts w:cs="Calibri"/>
          <w:spacing w:val="-4"/>
        </w:rPr>
        <w:t xml:space="preserve"> powinny być sporządzone przez osoby posiadające odpowiednie uprawnienia oraz prawo do wykonywania samodzielnej funkcji technicznej projektanta w</w:t>
      </w:r>
      <w:r w:rsidR="0033099C">
        <w:rPr>
          <w:rFonts w:cs="Calibri"/>
          <w:spacing w:val="-4"/>
        </w:rPr>
        <w:t> </w:t>
      </w:r>
      <w:r w:rsidR="0033099C" w:rsidRPr="0033099C">
        <w:rPr>
          <w:rFonts w:cs="Calibri"/>
          <w:spacing w:val="-4"/>
        </w:rPr>
        <w:t>budownictwie</w:t>
      </w:r>
      <w:r w:rsidR="002B5E69">
        <w:rPr>
          <w:rFonts w:cs="Calibri"/>
          <w:spacing w:val="-4"/>
        </w:rPr>
        <w:t xml:space="preserve"> oraz powinny być uzgodnione z rzeczoznawcami w zakresie zgodnym z obowiązującymi przepisami</w:t>
      </w:r>
      <w:r w:rsidR="0033099C" w:rsidRPr="0033099C">
        <w:rPr>
          <w:rFonts w:cs="Calibri"/>
          <w:spacing w:val="-4"/>
        </w:rPr>
        <w:t xml:space="preserve">. </w:t>
      </w:r>
    </w:p>
    <w:p w14:paraId="1B80002D" w14:textId="4A89BDD6" w:rsidR="00AB1837" w:rsidRPr="00AB1837" w:rsidRDefault="00AB1837" w:rsidP="00AB1837">
      <w:pPr>
        <w:spacing w:after="0" w:line="276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Sporządzona dokumentacja projektowa wielobranżowa będzie wymagała każdorazowo akceptacji </w:t>
      </w:r>
      <w:r w:rsidRPr="00AB1837">
        <w:rPr>
          <w:rFonts w:cs="Calibri"/>
        </w:rPr>
        <w:t xml:space="preserve"> </w:t>
      </w:r>
      <w:r>
        <w:rPr>
          <w:rFonts w:cs="Calibri"/>
        </w:rPr>
        <w:t>Inwestora</w:t>
      </w:r>
      <w:r w:rsidRPr="00AB1837">
        <w:rPr>
          <w:rFonts w:cs="Calibri"/>
        </w:rPr>
        <w:t xml:space="preserve"> </w:t>
      </w:r>
      <w:r>
        <w:rPr>
          <w:rFonts w:cs="Calibri"/>
        </w:rPr>
        <w:t xml:space="preserve">- </w:t>
      </w:r>
      <w:r w:rsidRPr="00AB1837">
        <w:rPr>
          <w:rFonts w:cs="Calibri"/>
        </w:rPr>
        <w:t xml:space="preserve">akceptacja </w:t>
      </w:r>
      <w:r>
        <w:rPr>
          <w:rFonts w:cs="Calibri"/>
        </w:rPr>
        <w:t xml:space="preserve">będzie </w:t>
      </w:r>
      <w:r w:rsidRPr="00AB1837">
        <w:rPr>
          <w:rFonts w:cs="Calibri"/>
        </w:rPr>
        <w:t>wymaga</w:t>
      </w:r>
      <w:r>
        <w:rPr>
          <w:rFonts w:cs="Calibri"/>
        </w:rPr>
        <w:t>ła</w:t>
      </w:r>
      <w:r w:rsidRPr="00AB1837">
        <w:rPr>
          <w:rFonts w:cs="Calibri"/>
        </w:rPr>
        <w:t xml:space="preserve"> zachowania formy pisemnej</w:t>
      </w:r>
      <w:r>
        <w:rPr>
          <w:rFonts w:cs="Calibri"/>
        </w:rPr>
        <w:t>.</w:t>
      </w:r>
      <w:r w:rsidR="006C7E66">
        <w:rPr>
          <w:rFonts w:cs="Calibri"/>
        </w:rPr>
        <w:t xml:space="preserve"> Zatwierdzona dokumentacja projektowa będzie stanowiła podstawę do wykonania robót.</w:t>
      </w:r>
    </w:p>
    <w:p w14:paraId="3BD4C728" w14:textId="77777777" w:rsidR="0033099C" w:rsidRPr="0033099C" w:rsidRDefault="0033099C" w:rsidP="0033099C">
      <w:pPr>
        <w:pStyle w:val="ListParagraph"/>
        <w:spacing w:after="120" w:line="240" w:lineRule="auto"/>
        <w:jc w:val="both"/>
        <w:rPr>
          <w:rFonts w:cs="Calibri"/>
          <w:spacing w:val="-4"/>
        </w:rPr>
      </w:pPr>
    </w:p>
    <w:p w14:paraId="13C289B1" w14:textId="6F7B2506" w:rsidR="00D30320" w:rsidRPr="00D30320" w:rsidRDefault="006A05CE" w:rsidP="00960E39">
      <w:pPr>
        <w:pStyle w:val="ListParagraph"/>
        <w:numPr>
          <w:ilvl w:val="1"/>
          <w:numId w:val="4"/>
        </w:numPr>
        <w:ind w:left="426"/>
        <w:jc w:val="both"/>
        <w:rPr>
          <w:rFonts w:cs="Calibri"/>
          <w:spacing w:val="-4"/>
        </w:rPr>
      </w:pPr>
      <w:r>
        <w:rPr>
          <w:rFonts w:cs="Calibri"/>
        </w:rPr>
        <w:t xml:space="preserve">wykonanie </w:t>
      </w:r>
      <w:r w:rsidR="00D30320" w:rsidRPr="00D30320">
        <w:rPr>
          <w:rFonts w:cs="Calibri"/>
        </w:rPr>
        <w:t>r</w:t>
      </w:r>
      <w:r w:rsidR="00D30320" w:rsidRPr="00D30320">
        <w:rPr>
          <w:rFonts w:cs="Calibri"/>
          <w:spacing w:val="-4"/>
        </w:rPr>
        <w:t>ob</w:t>
      </w:r>
      <w:r>
        <w:rPr>
          <w:rFonts w:cs="Calibri"/>
          <w:spacing w:val="-4"/>
        </w:rPr>
        <w:t>ót</w:t>
      </w:r>
      <w:r w:rsidR="00D30320" w:rsidRPr="00D30320">
        <w:rPr>
          <w:rFonts w:cs="Calibri"/>
          <w:spacing w:val="-4"/>
        </w:rPr>
        <w:t xml:space="preserve"> budowlan</w:t>
      </w:r>
      <w:r>
        <w:rPr>
          <w:rFonts w:cs="Calibri"/>
          <w:spacing w:val="-4"/>
        </w:rPr>
        <w:t>ych wynikających z zatwierdzonej przez Inwestora wielobranżowej dokumentacji projektowej</w:t>
      </w:r>
      <w:r w:rsidR="00601F1B">
        <w:rPr>
          <w:rFonts w:cs="Calibri"/>
          <w:spacing w:val="-4"/>
        </w:rPr>
        <w:t>;</w:t>
      </w:r>
    </w:p>
    <w:p w14:paraId="2928F8BF" w14:textId="397EAB6D" w:rsidR="00D30320" w:rsidRPr="00F76CB1" w:rsidRDefault="00D30320" w:rsidP="00B629AB">
      <w:pPr>
        <w:numPr>
          <w:ilvl w:val="1"/>
          <w:numId w:val="4"/>
        </w:numPr>
        <w:spacing w:after="120" w:line="240" w:lineRule="auto"/>
        <w:ind w:left="426"/>
        <w:jc w:val="both"/>
        <w:rPr>
          <w:rFonts w:cs="Calibri"/>
          <w:spacing w:val="-4"/>
        </w:rPr>
      </w:pPr>
      <w:r w:rsidRPr="00587DEF">
        <w:rPr>
          <w:rFonts w:cs="Calibri"/>
        </w:rPr>
        <w:t>przeniesienie autorskich praw majątkowych oraz udzielenie wyłącznego prawa do wykonywania praw zależnych oraz zezwalania na wykonywania praw zależnych do dokumentacj</w:t>
      </w:r>
      <w:r w:rsidR="00960E39">
        <w:rPr>
          <w:rFonts w:cs="Calibri"/>
        </w:rPr>
        <w:t>i projektowej</w:t>
      </w:r>
      <w:r w:rsidRPr="00587DEF">
        <w:rPr>
          <w:rFonts w:cs="Calibri"/>
        </w:rPr>
        <w:t xml:space="preserve"> i</w:t>
      </w:r>
      <w:r w:rsidR="00960E39">
        <w:rPr>
          <w:rFonts w:cs="Calibri"/>
        </w:rPr>
        <w:t> </w:t>
      </w:r>
      <w:r w:rsidRPr="00587DEF">
        <w:rPr>
          <w:rFonts w:cs="Calibri"/>
        </w:rPr>
        <w:t>dokumentacji powykonawczej, a także wszelkich dokumentów i dokumentacji związanych z</w:t>
      </w:r>
      <w:r w:rsidR="00960E39">
        <w:rPr>
          <w:rFonts w:cs="Calibri"/>
        </w:rPr>
        <w:t> </w:t>
      </w:r>
      <w:r w:rsidR="00BF2E83" w:rsidRPr="00587DEF">
        <w:rPr>
          <w:rFonts w:cs="Calibri"/>
        </w:rPr>
        <w:t>realizacją inwestycji, wykonanych</w:t>
      </w:r>
      <w:r w:rsidRPr="00587DEF">
        <w:rPr>
          <w:rFonts w:cs="Calibri"/>
        </w:rPr>
        <w:t xml:space="preserve"> w ramach przedmiotu zamówienia.</w:t>
      </w:r>
    </w:p>
    <w:p w14:paraId="6F2E94D4" w14:textId="603CE41B" w:rsidR="008E73F5" w:rsidRPr="002B5E69" w:rsidRDefault="00F76CB1" w:rsidP="00B629AB">
      <w:pPr>
        <w:numPr>
          <w:ilvl w:val="1"/>
          <w:numId w:val="4"/>
        </w:numPr>
        <w:spacing w:after="120" w:line="240" w:lineRule="auto"/>
        <w:ind w:left="426"/>
        <w:jc w:val="both"/>
        <w:rPr>
          <w:rFonts w:cs="Calibri"/>
          <w:spacing w:val="-4"/>
        </w:rPr>
      </w:pPr>
      <w:r w:rsidRPr="002B5E69">
        <w:rPr>
          <w:rFonts w:cs="Calibri"/>
        </w:rPr>
        <w:t>Złożenia na mocy pełnomocnictwa Inwestora zawiadomienia o zakończeniu budowy i uzyskanie</w:t>
      </w:r>
      <w:r w:rsidR="008E73F5" w:rsidRPr="002B5E69">
        <w:rPr>
          <w:rFonts w:cs="Calibri"/>
        </w:rPr>
        <w:t xml:space="preserve"> pozwolenia na użytkowanie obiektu,</w:t>
      </w:r>
    </w:p>
    <w:p w14:paraId="28FDADD8" w14:textId="56EEF212" w:rsidR="00F76CB1" w:rsidRPr="002B5E69" w:rsidRDefault="008E73F5" w:rsidP="00B629AB">
      <w:pPr>
        <w:numPr>
          <w:ilvl w:val="1"/>
          <w:numId w:val="4"/>
        </w:numPr>
        <w:spacing w:after="120" w:line="240" w:lineRule="auto"/>
        <w:ind w:left="426"/>
        <w:jc w:val="both"/>
        <w:rPr>
          <w:rFonts w:cs="Calibri"/>
          <w:spacing w:val="-4"/>
        </w:rPr>
      </w:pPr>
      <w:r w:rsidRPr="002B5E69">
        <w:rPr>
          <w:rFonts w:cs="Calibri"/>
        </w:rPr>
        <w:t xml:space="preserve">Opracowanie i przekazanie </w:t>
      </w:r>
      <w:r w:rsidR="00227B22" w:rsidRPr="002B5E69">
        <w:rPr>
          <w:rFonts w:cs="Calibri"/>
        </w:rPr>
        <w:t>instrukcji użytkowania obiektu</w:t>
      </w:r>
      <w:r w:rsidR="002B5E69">
        <w:rPr>
          <w:rFonts w:cs="Calibri"/>
        </w:rPr>
        <w:t xml:space="preserve">, instrukcji bezpieczeństwa pożarowego </w:t>
      </w:r>
      <w:r w:rsidR="00227B22" w:rsidRPr="002B5E69">
        <w:rPr>
          <w:rFonts w:cs="Calibri"/>
        </w:rPr>
        <w:t xml:space="preserve"> oraz </w:t>
      </w:r>
      <w:r w:rsidRPr="002B5E69">
        <w:rPr>
          <w:rFonts w:cs="Calibri"/>
        </w:rPr>
        <w:t>dokumentacji powykonawczej w 3 egzemplarzach</w:t>
      </w:r>
      <w:r w:rsidR="002B5E69">
        <w:rPr>
          <w:rFonts w:cs="Calibri"/>
        </w:rPr>
        <w:t>.</w:t>
      </w:r>
      <w:r w:rsidRPr="002B5E69">
        <w:rPr>
          <w:rFonts w:cs="Calibri"/>
        </w:rPr>
        <w:t xml:space="preserve">  </w:t>
      </w:r>
      <w:r w:rsidR="00F76CB1" w:rsidRPr="002B5E69">
        <w:rPr>
          <w:rFonts w:cs="Calibri"/>
        </w:rPr>
        <w:t xml:space="preserve"> </w:t>
      </w:r>
    </w:p>
    <w:p w14:paraId="27E334BF" w14:textId="77777777" w:rsidR="00C305D1" w:rsidRDefault="00C305D1" w:rsidP="00C305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cs="Calibri"/>
          <w:b/>
          <w:bCs/>
        </w:rPr>
      </w:pPr>
      <w:bookmarkStart w:id="1" w:name="_Toc50468044"/>
      <w:bookmarkStart w:id="2" w:name="_Toc50621204"/>
    </w:p>
    <w:p w14:paraId="6F15EAAD" w14:textId="703864A2" w:rsidR="00A80013" w:rsidRPr="00C305D1" w:rsidRDefault="00C305D1" w:rsidP="00C305D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Theme="minorHAnsi" w:eastAsiaTheme="minorHAnsi" w:hAnsiTheme="minorHAnsi" w:cs="Calibri"/>
          <w:b/>
          <w:bCs/>
        </w:rPr>
      </w:pPr>
      <w:r w:rsidRPr="00C305D1">
        <w:rPr>
          <w:rFonts w:cs="Calibri"/>
          <w:b/>
          <w:bCs/>
        </w:rPr>
        <w:t>Ogólne wytyczne</w:t>
      </w:r>
    </w:p>
    <w:p w14:paraId="6ED7AF14" w14:textId="30168560" w:rsidR="00A80013" w:rsidRPr="00A80013" w:rsidRDefault="00A80013" w:rsidP="00C305D1">
      <w:pPr>
        <w:pStyle w:val="ListParagraph"/>
        <w:autoSpaceDE w:val="0"/>
        <w:autoSpaceDN w:val="0"/>
        <w:adjustRightInd w:val="0"/>
        <w:spacing w:after="0"/>
        <w:ind w:left="426"/>
        <w:jc w:val="both"/>
        <w:outlineLvl w:val="2"/>
        <w:rPr>
          <w:rFonts w:eastAsia="MS Mincho" w:cs="Calibri"/>
          <w:lang w:eastAsia="ja-JP"/>
        </w:rPr>
      </w:pPr>
      <w:r w:rsidRPr="00A80013">
        <w:rPr>
          <w:rFonts w:eastAsia="MS Mincho" w:cs="Calibri"/>
          <w:lang w:eastAsia="ja-JP"/>
        </w:rPr>
        <w:lastRenderedPageBreak/>
        <w:t xml:space="preserve">Wykonawca jest zobowiązany </w:t>
      </w:r>
      <w:r>
        <w:rPr>
          <w:rFonts w:eastAsia="MS Mincho" w:cs="Calibri"/>
          <w:lang w:eastAsia="ja-JP"/>
        </w:rPr>
        <w:t xml:space="preserve">uwzględnić w dokumentacji projektowej </w:t>
      </w:r>
      <w:r w:rsidRPr="00A80013">
        <w:rPr>
          <w:rFonts w:eastAsia="MS Mincho" w:cs="Calibri"/>
          <w:lang w:eastAsia="ja-JP"/>
        </w:rPr>
        <w:t>i skalkulować w</w:t>
      </w:r>
      <w:r>
        <w:rPr>
          <w:rFonts w:eastAsia="MS Mincho" w:cs="Calibri"/>
          <w:lang w:eastAsia="ja-JP"/>
        </w:rPr>
        <w:t> </w:t>
      </w:r>
      <w:r w:rsidRPr="00A80013">
        <w:rPr>
          <w:rFonts w:eastAsia="MS Mincho" w:cs="Calibri"/>
          <w:lang w:eastAsia="ja-JP"/>
        </w:rPr>
        <w:t xml:space="preserve">kosztach oferty wszelkie koszty wynikające </w:t>
      </w:r>
      <w:r>
        <w:rPr>
          <w:rFonts w:eastAsia="MS Mincho" w:cs="Calibri"/>
          <w:lang w:eastAsia="ja-JP"/>
        </w:rPr>
        <w:t xml:space="preserve">m.in. </w:t>
      </w:r>
      <w:r w:rsidRPr="00A80013">
        <w:rPr>
          <w:rFonts w:eastAsia="MS Mincho" w:cs="Calibri"/>
          <w:lang w:eastAsia="ja-JP"/>
        </w:rPr>
        <w:t>z</w:t>
      </w:r>
      <w:r>
        <w:rPr>
          <w:rFonts w:eastAsia="MS Mincho" w:cs="Calibri"/>
          <w:lang w:eastAsia="ja-JP"/>
        </w:rPr>
        <w:t xml:space="preserve"> konieczności</w:t>
      </w:r>
      <w:r w:rsidRPr="00A80013">
        <w:rPr>
          <w:rFonts w:eastAsia="MS Mincho" w:cs="Calibri"/>
          <w:lang w:eastAsia="ja-JP"/>
        </w:rPr>
        <w:t>:</w:t>
      </w:r>
    </w:p>
    <w:p w14:paraId="052799A0" w14:textId="5212178C" w:rsidR="00C305D1" w:rsidRDefault="00C305D1" w:rsidP="00C305D1">
      <w:pPr>
        <w:pStyle w:val="ListParagraph"/>
        <w:numPr>
          <w:ilvl w:val="0"/>
          <w:numId w:val="18"/>
        </w:numPr>
        <w:spacing w:after="0"/>
        <w:ind w:left="792" w:hanging="366"/>
        <w:jc w:val="both"/>
      </w:pPr>
      <w:r w:rsidRPr="001E2425">
        <w:t>Opracowani</w:t>
      </w:r>
      <w:r>
        <w:t>a</w:t>
      </w:r>
      <w:r w:rsidRPr="001E2425">
        <w:t xml:space="preserve"> projektów </w:t>
      </w:r>
      <w:r w:rsidR="005C042D">
        <w:t xml:space="preserve">budowlanych zamiennych, </w:t>
      </w:r>
      <w:r w:rsidRPr="001E2425">
        <w:t xml:space="preserve">technicznych </w:t>
      </w:r>
      <w:r>
        <w:t xml:space="preserve">/ </w:t>
      </w:r>
      <w:r w:rsidRPr="00C305D1">
        <w:rPr>
          <w:rFonts w:cs="Calibri"/>
        </w:rPr>
        <w:t>wykonawczych sporządzonych w oparciu o</w:t>
      </w:r>
      <w:r>
        <w:rPr>
          <w:rFonts w:cs="Calibri"/>
        </w:rPr>
        <w:t> </w:t>
      </w:r>
      <w:r w:rsidRPr="00C305D1">
        <w:rPr>
          <w:rFonts w:cs="Calibri"/>
        </w:rPr>
        <w:t xml:space="preserve">przekazany projekt budowlany oraz pozostałe dokumenty opisujące przedmiot zamówienia, a także w oparciu o wskazania Inwestora. </w:t>
      </w:r>
      <w:r w:rsidR="005C042D">
        <w:rPr>
          <w:rFonts w:cs="Calibri"/>
        </w:rPr>
        <w:t xml:space="preserve">Wszystkie projekty </w:t>
      </w:r>
      <w:r w:rsidRPr="001E2425">
        <w:t>powinny być sporządzone przez osoby posiadające odpowiednie uprawnienia oraz prawo do wykonywania samodzielnej funkcji technicznej projektanta w budownictwie. Projekt wykonawczy</w:t>
      </w:r>
      <w:r w:rsidR="005C042D">
        <w:t xml:space="preserve"> / techniczny</w:t>
      </w:r>
      <w:r w:rsidRPr="001E2425">
        <w:t xml:space="preserve"> powinien zawierać rysunki w skali uwzględniającej specyfikę zamawianych robót i zastosowanych skali rysunków w projekcie budowlanym wraz z</w:t>
      </w:r>
      <w:r w:rsidR="005C042D">
        <w:t> </w:t>
      </w:r>
      <w:r w:rsidRPr="001E2425">
        <w:t>wyjaśnieniami opisowymi, które dotyczyć będą: części obiektu, rozwiązań budowlano-konstrukcyjnych i materiałowych, w szczególności dotyczących wykonania konstrukcji, robót fundamentowych, detali architektonicznych oraz urządzeń budowlanych, instalacji i wyposażenia technicznego</w:t>
      </w:r>
      <w:r w:rsidR="00227B22">
        <w:t xml:space="preserve">. </w:t>
      </w:r>
      <w:r w:rsidR="00227B22" w:rsidRPr="002B5E69">
        <w:t>Sporządzona dokumentacja powinna być uzgodniona</w:t>
      </w:r>
      <w:r w:rsidR="002C7E1F" w:rsidRPr="002B5E69">
        <w:t xml:space="preserve"> właściwymi </w:t>
      </w:r>
      <w:r w:rsidR="00227B22" w:rsidRPr="002B5E69">
        <w:t>rzeczoznawcami</w:t>
      </w:r>
      <w:r w:rsidR="002C7E1F" w:rsidRPr="002B5E69">
        <w:t xml:space="preserve">. Jeżeli w ramach projektu lub prac wystąpi konieczność uzyskania odstępstwa od </w:t>
      </w:r>
      <w:r w:rsidR="002B5E69" w:rsidRPr="002B5E69">
        <w:t>warunków technicznych</w:t>
      </w:r>
      <w:r w:rsidR="002C7E1F" w:rsidRPr="002B5E69">
        <w:t xml:space="preserve">, wykonawca na mocy udzielonego pełnomocnictwa uzyska </w:t>
      </w:r>
      <w:r w:rsidR="002B5E69" w:rsidRPr="002B5E69">
        <w:t>niezbędne dokumenty.</w:t>
      </w:r>
    </w:p>
    <w:p w14:paraId="5B3D47EB" w14:textId="48EB0B75" w:rsidR="00C305D1" w:rsidRDefault="00C305D1" w:rsidP="00C305D1">
      <w:pPr>
        <w:pStyle w:val="ListParagraph"/>
        <w:numPr>
          <w:ilvl w:val="0"/>
          <w:numId w:val="18"/>
        </w:numPr>
        <w:spacing w:after="0"/>
        <w:ind w:left="792" w:hanging="366"/>
        <w:jc w:val="both"/>
      </w:pPr>
      <w:r w:rsidRPr="001E2425">
        <w:t>Realizacja robót budowlanych wynikających z opracowanej i zatwierdzonej przez Inwestora dokumentacji projektowej</w:t>
      </w:r>
      <w:r>
        <w:t>;</w:t>
      </w:r>
    </w:p>
    <w:p w14:paraId="6B68531D" w14:textId="0CAEE06A" w:rsidR="001E61E8" w:rsidRPr="00587DEF" w:rsidRDefault="001E61E8" w:rsidP="00C305D1">
      <w:pPr>
        <w:numPr>
          <w:ilvl w:val="0"/>
          <w:numId w:val="18"/>
        </w:numPr>
        <w:spacing w:after="0" w:line="276" w:lineRule="auto"/>
        <w:ind w:left="792" w:hanging="366"/>
        <w:jc w:val="both"/>
        <w:rPr>
          <w:rFonts w:cs="Calibri"/>
          <w:spacing w:val="-4"/>
        </w:rPr>
      </w:pPr>
      <w:r w:rsidRPr="00587DEF">
        <w:rPr>
          <w:rFonts w:cs="Calibri"/>
          <w:spacing w:val="-4"/>
        </w:rPr>
        <w:t>odwadniani</w:t>
      </w:r>
      <w:r>
        <w:rPr>
          <w:rFonts w:cs="Calibri"/>
          <w:spacing w:val="-4"/>
        </w:rPr>
        <w:t>a</w:t>
      </w:r>
      <w:r w:rsidRPr="00587DEF">
        <w:rPr>
          <w:rFonts w:cs="Calibri"/>
          <w:spacing w:val="-4"/>
        </w:rPr>
        <w:t xml:space="preserve"> wykopów</w:t>
      </w:r>
      <w:r w:rsidR="00A80013">
        <w:rPr>
          <w:rFonts w:cs="Calibri"/>
          <w:spacing w:val="-4"/>
        </w:rPr>
        <w:t xml:space="preserve">, jeżeli będzie to konieczne przy istniejących </w:t>
      </w:r>
      <w:r w:rsidR="00A80013" w:rsidRPr="00587DEF">
        <w:rPr>
          <w:rFonts w:cs="Calibri"/>
          <w:spacing w:val="-4"/>
        </w:rPr>
        <w:t>warunkach gruntowo-wodnych</w:t>
      </w:r>
      <w:r w:rsidR="00A80013">
        <w:rPr>
          <w:rFonts w:cs="Calibri"/>
          <w:spacing w:val="-4"/>
        </w:rPr>
        <w:t xml:space="preserve"> (wraz ze s</w:t>
      </w:r>
      <w:r w:rsidR="00A80013" w:rsidRPr="00587DEF">
        <w:rPr>
          <w:rFonts w:cs="Calibri"/>
          <w:spacing w:val="-4"/>
        </w:rPr>
        <w:t>porządzeni</w:t>
      </w:r>
      <w:r w:rsidR="00A80013">
        <w:rPr>
          <w:rFonts w:cs="Calibri"/>
          <w:spacing w:val="-4"/>
        </w:rPr>
        <w:t>em</w:t>
      </w:r>
      <w:r w:rsidR="00A80013" w:rsidRPr="00587DEF">
        <w:rPr>
          <w:rFonts w:cs="Calibri"/>
          <w:spacing w:val="-4"/>
        </w:rPr>
        <w:t xml:space="preserve"> projektu odwodnienia wykopów </w:t>
      </w:r>
      <w:r w:rsidR="00A80013">
        <w:rPr>
          <w:rFonts w:cs="Calibri"/>
          <w:spacing w:val="-4"/>
        </w:rPr>
        <w:t>oraz</w:t>
      </w:r>
      <w:r w:rsidR="00A80013" w:rsidRPr="00587DEF">
        <w:rPr>
          <w:rFonts w:cs="Calibri"/>
          <w:spacing w:val="-4"/>
        </w:rPr>
        <w:t xml:space="preserve"> uzyskaniem wszelkich niezbędnych pozwoleń i uzgodnień na odprowadzenie wody</w:t>
      </w:r>
      <w:r w:rsidR="005C042D">
        <w:rPr>
          <w:rFonts w:cs="Calibri"/>
          <w:spacing w:val="-4"/>
        </w:rPr>
        <w:t>);</w:t>
      </w:r>
    </w:p>
    <w:p w14:paraId="1C498330" w14:textId="48D1FFA9" w:rsidR="001E61E8" w:rsidRPr="00587DEF" w:rsidRDefault="00A80013" w:rsidP="00C305D1">
      <w:pPr>
        <w:numPr>
          <w:ilvl w:val="0"/>
          <w:numId w:val="18"/>
        </w:numPr>
        <w:spacing w:after="0" w:line="276" w:lineRule="auto"/>
        <w:ind w:left="792" w:hanging="366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z</w:t>
      </w:r>
      <w:r w:rsidR="001E61E8" w:rsidRPr="00587DEF">
        <w:rPr>
          <w:rFonts w:cs="Calibri"/>
          <w:spacing w:val="-4"/>
        </w:rPr>
        <w:t>apewnieni</w:t>
      </w:r>
      <w:r>
        <w:rPr>
          <w:rFonts w:cs="Calibri"/>
          <w:spacing w:val="-4"/>
        </w:rPr>
        <w:t>a</w:t>
      </w:r>
      <w:r w:rsidR="001E61E8" w:rsidRPr="00587DEF">
        <w:rPr>
          <w:rFonts w:cs="Calibri"/>
          <w:spacing w:val="-4"/>
        </w:rPr>
        <w:t xml:space="preserve"> bieżącej obsługi geotechnicznej i geodezyjnej robót, prowadzon</w:t>
      </w:r>
      <w:r>
        <w:rPr>
          <w:rFonts w:cs="Calibri"/>
          <w:spacing w:val="-4"/>
        </w:rPr>
        <w:t>ej</w:t>
      </w:r>
      <w:r w:rsidR="001E61E8" w:rsidRPr="00587DEF">
        <w:rPr>
          <w:rFonts w:cs="Calibri"/>
          <w:spacing w:val="-4"/>
        </w:rPr>
        <w:t xml:space="preserve"> przez wykwalifikowaną kadrę techniczną</w:t>
      </w:r>
      <w:r>
        <w:rPr>
          <w:rFonts w:cs="Calibri"/>
          <w:spacing w:val="-4"/>
        </w:rPr>
        <w:t>,</w:t>
      </w:r>
    </w:p>
    <w:p w14:paraId="4B3A8175" w14:textId="17F7944B" w:rsidR="001E61E8" w:rsidRPr="00587DEF" w:rsidRDefault="00A80013" w:rsidP="00C305D1">
      <w:pPr>
        <w:numPr>
          <w:ilvl w:val="0"/>
          <w:numId w:val="18"/>
        </w:numPr>
        <w:spacing w:after="0" w:line="276" w:lineRule="auto"/>
        <w:ind w:left="792" w:hanging="366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o</w:t>
      </w:r>
      <w:r w:rsidR="001E61E8" w:rsidRPr="00587DEF">
        <w:rPr>
          <w:rFonts w:cs="Calibri"/>
          <w:spacing w:val="-4"/>
        </w:rPr>
        <w:t xml:space="preserve">dtworzenie istniejącego niezinwentaryzowanego uzbrojenia terenu wraz opracowaniem dokumentacji projektowej oraz uzyskaniem koniecznych decyzji administracyjnych, jeśli okażą się konieczne, </w:t>
      </w:r>
    </w:p>
    <w:p w14:paraId="1E85481D" w14:textId="036505B6" w:rsidR="001E61E8" w:rsidRPr="00587DEF" w:rsidRDefault="00A80013" w:rsidP="00C305D1">
      <w:pPr>
        <w:numPr>
          <w:ilvl w:val="0"/>
          <w:numId w:val="18"/>
        </w:numPr>
        <w:spacing w:after="0" w:line="276" w:lineRule="auto"/>
        <w:ind w:left="792" w:hanging="366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z</w:t>
      </w:r>
      <w:r w:rsidR="001E61E8" w:rsidRPr="00587DEF">
        <w:rPr>
          <w:rFonts w:cs="Calibri"/>
          <w:spacing w:val="-4"/>
        </w:rPr>
        <w:t>abezpieczenie oraz ewentualne przełożenie kolidujących z budową istniejących sieci: energetycznej, teletechnicznej, gazowej, wodociągowej, kanalizacyjnej i innych</w:t>
      </w:r>
      <w:r>
        <w:rPr>
          <w:rFonts w:cs="Calibri"/>
          <w:spacing w:val="-4"/>
        </w:rPr>
        <w:t>,</w:t>
      </w:r>
    </w:p>
    <w:p w14:paraId="7A2C3582" w14:textId="7B4C4542" w:rsidR="001E61E8" w:rsidRDefault="00A80013" w:rsidP="00C305D1">
      <w:pPr>
        <w:numPr>
          <w:ilvl w:val="0"/>
          <w:numId w:val="18"/>
        </w:numPr>
        <w:spacing w:after="0" w:line="276" w:lineRule="auto"/>
        <w:ind w:left="792" w:hanging="366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w</w:t>
      </w:r>
      <w:r w:rsidR="001E61E8" w:rsidRPr="00587DEF">
        <w:rPr>
          <w:rFonts w:cs="Calibri"/>
          <w:spacing w:val="-4"/>
        </w:rPr>
        <w:t xml:space="preserve">ykonanie dokumentacji powykonawczej dla potrzeb uzyskania pozwolenia na użytkowanie oraz dla potrzeb </w:t>
      </w:r>
      <w:r w:rsidR="00517B1E">
        <w:rPr>
          <w:rFonts w:cs="Calibri"/>
          <w:spacing w:val="-4"/>
        </w:rPr>
        <w:t>I</w:t>
      </w:r>
      <w:r w:rsidR="001E61E8" w:rsidRPr="00587DEF">
        <w:rPr>
          <w:rFonts w:cs="Calibri"/>
          <w:spacing w:val="-4"/>
        </w:rPr>
        <w:t>nwestora w celu bezpiecznego użytkowania obiektu</w:t>
      </w:r>
      <w:r>
        <w:rPr>
          <w:rFonts w:cs="Calibri"/>
          <w:spacing w:val="-4"/>
        </w:rPr>
        <w:t>,</w:t>
      </w:r>
    </w:p>
    <w:p w14:paraId="3809FD46" w14:textId="254B2324" w:rsidR="00517B1E" w:rsidRPr="00587DEF" w:rsidRDefault="00517B1E" w:rsidP="00C305D1">
      <w:pPr>
        <w:numPr>
          <w:ilvl w:val="0"/>
          <w:numId w:val="18"/>
        </w:numPr>
        <w:spacing w:after="0" w:line="276" w:lineRule="auto"/>
        <w:ind w:left="792" w:hanging="366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uzyskanie pozwolenia na użytkowanie ob</w:t>
      </w:r>
      <w:r w:rsidR="00AD146B">
        <w:rPr>
          <w:rFonts w:cs="Calibri"/>
          <w:spacing w:val="-4"/>
        </w:rPr>
        <w:t>iektów oraz wszelkich związanych z tym opinii, decyzji, uzgodnień niezbędnych do oddania obiektu do użytkowania,</w:t>
      </w:r>
    </w:p>
    <w:p w14:paraId="0D0DA62E" w14:textId="30AB01E4" w:rsidR="001E61E8" w:rsidRPr="00587DEF" w:rsidRDefault="00A80013" w:rsidP="00C305D1">
      <w:pPr>
        <w:numPr>
          <w:ilvl w:val="0"/>
          <w:numId w:val="18"/>
        </w:numPr>
        <w:spacing w:after="0" w:line="276" w:lineRule="auto"/>
        <w:ind w:left="792" w:hanging="366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w</w:t>
      </w:r>
      <w:r w:rsidR="001E61E8" w:rsidRPr="00587DEF">
        <w:rPr>
          <w:rFonts w:cs="Calibri"/>
          <w:spacing w:val="-4"/>
        </w:rPr>
        <w:t>ykonanie na bieżąco dokumentacji fotograficznej robót zanikowych i zakrytych</w:t>
      </w:r>
      <w:r>
        <w:rPr>
          <w:rFonts w:cs="Calibri"/>
          <w:spacing w:val="-4"/>
        </w:rPr>
        <w:t>,</w:t>
      </w:r>
    </w:p>
    <w:p w14:paraId="10D67C8A" w14:textId="6AAABF4F" w:rsidR="00C035B3" w:rsidRDefault="00A80013" w:rsidP="00C305D1">
      <w:pPr>
        <w:numPr>
          <w:ilvl w:val="0"/>
          <w:numId w:val="18"/>
        </w:numPr>
        <w:spacing w:after="0" w:line="276" w:lineRule="auto"/>
        <w:ind w:left="792" w:hanging="366"/>
        <w:jc w:val="both"/>
        <w:rPr>
          <w:rFonts w:cs="Calibri"/>
          <w:spacing w:val="-4"/>
        </w:rPr>
      </w:pPr>
      <w:r>
        <w:rPr>
          <w:rFonts w:cs="Calibri"/>
          <w:spacing w:val="-4"/>
        </w:rPr>
        <w:t>w</w:t>
      </w:r>
      <w:r w:rsidR="001E61E8" w:rsidRPr="00587DEF">
        <w:rPr>
          <w:rFonts w:cs="Calibri"/>
          <w:spacing w:val="-4"/>
        </w:rPr>
        <w:t>ykonanie mapy na podstawie inwentaryzacji geodezyjnej</w:t>
      </w:r>
      <w:r w:rsidR="00C035B3">
        <w:rPr>
          <w:rFonts w:cs="Calibri"/>
          <w:spacing w:val="-4"/>
        </w:rPr>
        <w:t>,</w:t>
      </w:r>
    </w:p>
    <w:bookmarkEnd w:id="1"/>
    <w:bookmarkEnd w:id="2"/>
    <w:p w14:paraId="1C798B4C" w14:textId="28575785" w:rsidR="00D30320" w:rsidRDefault="00C035B3" w:rsidP="00C305D1">
      <w:pPr>
        <w:numPr>
          <w:ilvl w:val="0"/>
          <w:numId w:val="18"/>
        </w:numPr>
        <w:spacing w:after="0" w:line="276" w:lineRule="auto"/>
        <w:ind w:left="792" w:hanging="366"/>
        <w:jc w:val="both"/>
        <w:rPr>
          <w:rFonts w:cs="Calibri"/>
        </w:rPr>
      </w:pPr>
      <w:r>
        <w:rPr>
          <w:rFonts w:cs="Calibri"/>
        </w:rPr>
        <w:t>p</w:t>
      </w:r>
      <w:r w:rsidR="00D30320" w:rsidRPr="00C035B3">
        <w:rPr>
          <w:rFonts w:cs="Calibri"/>
        </w:rPr>
        <w:t xml:space="preserve">odany </w:t>
      </w:r>
      <w:r>
        <w:rPr>
          <w:rFonts w:cs="Calibri"/>
        </w:rPr>
        <w:t>w niniejszym dokumencie</w:t>
      </w:r>
      <w:r w:rsidR="00A81717">
        <w:rPr>
          <w:rFonts w:cs="Calibri"/>
        </w:rPr>
        <w:t xml:space="preserve"> oraz pozostałej dokumentacji przetargowej</w:t>
      </w:r>
      <w:r>
        <w:rPr>
          <w:rFonts w:cs="Calibri"/>
        </w:rPr>
        <w:t xml:space="preserve"> </w:t>
      </w:r>
      <w:r w:rsidR="00D30320" w:rsidRPr="00C035B3">
        <w:rPr>
          <w:rFonts w:cs="Calibri"/>
        </w:rPr>
        <w:t>asortyment robót należy traktować jako poglądow</w:t>
      </w:r>
      <w:r>
        <w:rPr>
          <w:rFonts w:cs="Calibri"/>
        </w:rPr>
        <w:t>e</w:t>
      </w:r>
      <w:r w:rsidR="00D30320" w:rsidRPr="00C035B3">
        <w:rPr>
          <w:rFonts w:cs="Calibri"/>
        </w:rPr>
        <w:t>, nie</w:t>
      </w:r>
      <w:r w:rsidR="008F6329" w:rsidRPr="00C035B3">
        <w:rPr>
          <w:rFonts w:cs="Calibri"/>
        </w:rPr>
        <w:t xml:space="preserve"> </w:t>
      </w:r>
      <w:r w:rsidR="00D30320" w:rsidRPr="00C035B3">
        <w:rPr>
          <w:rFonts w:cs="Calibri"/>
        </w:rPr>
        <w:t>opisując</w:t>
      </w:r>
      <w:r>
        <w:rPr>
          <w:rFonts w:cs="Calibri"/>
        </w:rPr>
        <w:t>e</w:t>
      </w:r>
      <w:r w:rsidR="00D30320" w:rsidRPr="00C035B3">
        <w:rPr>
          <w:rFonts w:cs="Calibri"/>
        </w:rPr>
        <w:t xml:space="preserve"> ilości robót do wykonania</w:t>
      </w:r>
      <w:r>
        <w:rPr>
          <w:rFonts w:cs="Calibri"/>
        </w:rPr>
        <w:t>, wszystkie dokumenty stanowiące dokumenty przetargowe wzajemnie się wyjaśniają i uzupełniają</w:t>
      </w:r>
      <w:r w:rsidR="00D602D7">
        <w:rPr>
          <w:rFonts w:cs="Calibri"/>
        </w:rPr>
        <w:t>;</w:t>
      </w:r>
    </w:p>
    <w:p w14:paraId="57FFBAFB" w14:textId="03BA02A4" w:rsidR="00F816F3" w:rsidRDefault="00D602D7" w:rsidP="005C042D">
      <w:pPr>
        <w:numPr>
          <w:ilvl w:val="0"/>
          <w:numId w:val="18"/>
        </w:numPr>
        <w:spacing w:after="0" w:line="276" w:lineRule="auto"/>
        <w:ind w:left="792" w:hanging="366"/>
        <w:jc w:val="both"/>
      </w:pPr>
      <w:r>
        <w:rPr>
          <w:rFonts w:cstheme="minorHAnsi"/>
        </w:rPr>
        <w:t>makroniwelację terenu</w:t>
      </w:r>
      <w:r w:rsidR="005C042D">
        <w:rPr>
          <w:rFonts w:cstheme="minorHAnsi"/>
        </w:rPr>
        <w:t>.</w:t>
      </w:r>
    </w:p>
    <w:p w14:paraId="43E59822" w14:textId="77777777" w:rsidR="00F816F3" w:rsidRPr="00F816F3" w:rsidRDefault="00F816F3" w:rsidP="00F816F3">
      <w:pPr>
        <w:pStyle w:val="ListParagraph"/>
        <w:spacing w:after="0"/>
        <w:ind w:left="792"/>
        <w:jc w:val="both"/>
      </w:pPr>
    </w:p>
    <w:p w14:paraId="7DE190FD" w14:textId="4C6E9C9C" w:rsidR="00D30320" w:rsidRPr="00C035B3" w:rsidRDefault="00D30320" w:rsidP="00C305D1">
      <w:pPr>
        <w:autoSpaceDE w:val="0"/>
        <w:autoSpaceDN w:val="0"/>
        <w:adjustRightInd w:val="0"/>
        <w:spacing w:after="0" w:line="240" w:lineRule="auto"/>
        <w:ind w:left="792" w:hanging="366"/>
        <w:jc w:val="both"/>
        <w:outlineLvl w:val="2"/>
        <w:rPr>
          <w:rFonts w:eastAsia="MS Mincho" w:cs="Calibri"/>
          <w:b/>
          <w:bCs/>
          <w:lang w:eastAsia="ja-JP"/>
        </w:rPr>
      </w:pPr>
    </w:p>
    <w:p w14:paraId="22E5A04F" w14:textId="6C93835B" w:rsidR="00557DA7" w:rsidRPr="003226FB" w:rsidRDefault="00557DA7" w:rsidP="00557DA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Theme="minorHAnsi" w:eastAsiaTheme="minorHAnsi" w:hAnsiTheme="minorHAnsi" w:cs="Calibri"/>
          <w:b/>
          <w:bCs/>
        </w:rPr>
      </w:pPr>
      <w:r w:rsidRPr="00C305D1">
        <w:rPr>
          <w:rFonts w:cs="Calibri"/>
          <w:b/>
          <w:bCs/>
        </w:rPr>
        <w:t xml:space="preserve">Ogólne </w:t>
      </w:r>
      <w:r>
        <w:rPr>
          <w:rFonts w:cs="Calibri"/>
          <w:b/>
          <w:bCs/>
        </w:rPr>
        <w:t>uwagi</w:t>
      </w:r>
    </w:p>
    <w:p w14:paraId="6A112BD5" w14:textId="77777777" w:rsidR="003226FB" w:rsidRPr="003226FB" w:rsidRDefault="003226FB" w:rsidP="003226FB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eastAsiaTheme="minorHAnsi" w:hAnsiTheme="minorHAnsi" w:cs="Calibri"/>
          <w:b/>
          <w:bCs/>
        </w:rPr>
      </w:pPr>
    </w:p>
    <w:p w14:paraId="621B660B" w14:textId="0F096729" w:rsidR="004920C6" w:rsidRPr="0003552D" w:rsidRDefault="00557DA7" w:rsidP="0003552D">
      <w:pPr>
        <w:pStyle w:val="ListParagraph"/>
        <w:numPr>
          <w:ilvl w:val="1"/>
          <w:numId w:val="21"/>
        </w:numPr>
        <w:jc w:val="both"/>
        <w:rPr>
          <w:rFonts w:eastAsia="MS Mincho" w:cs="Calibri"/>
          <w:lang w:eastAsia="ja-JP"/>
        </w:rPr>
      </w:pPr>
      <w:r w:rsidRPr="00C004BE">
        <w:rPr>
          <w:rFonts w:eastAsia="MS Mincho" w:cs="Calibri"/>
          <w:lang w:eastAsia="ja-JP"/>
        </w:rPr>
        <w:t>Wszelkie przywołane w projekcie</w:t>
      </w:r>
      <w:r w:rsidR="0009142B" w:rsidRPr="00C004BE">
        <w:rPr>
          <w:rFonts w:eastAsia="MS Mincho" w:cs="Calibri"/>
          <w:lang w:eastAsia="ja-JP"/>
        </w:rPr>
        <w:t xml:space="preserve"> lub w pozostałych dokumentach przetargowych </w:t>
      </w:r>
      <w:r w:rsidRPr="00C004BE">
        <w:rPr>
          <w:rFonts w:eastAsia="MS Mincho" w:cs="Calibri"/>
          <w:lang w:eastAsia="ja-JP"/>
        </w:rPr>
        <w:t xml:space="preserve">nazwy własne materiałów, producentów i rozwiązań systemowych stanowią jedynie odniesienie </w:t>
      </w:r>
      <w:r w:rsidRPr="00C004BE">
        <w:rPr>
          <w:rFonts w:eastAsia="MS Mincho" w:cs="Calibri"/>
          <w:lang w:eastAsia="ja-JP"/>
        </w:rPr>
        <w:lastRenderedPageBreak/>
        <w:t xml:space="preserve">referencyjne do oczekiwanych parametrów jakościowych i dopuszczalne jest stosowanie zamiennych rozwiązań równoważnych (należy je wykazać i uzgodnić zastosowanie z </w:t>
      </w:r>
      <w:r w:rsidR="005C042D">
        <w:rPr>
          <w:rFonts w:eastAsia="MS Mincho" w:cs="Calibri"/>
          <w:lang w:eastAsia="ja-JP"/>
        </w:rPr>
        <w:t> </w:t>
      </w:r>
      <w:r w:rsidRPr="00C004BE">
        <w:rPr>
          <w:rFonts w:eastAsia="MS Mincho" w:cs="Calibri"/>
          <w:lang w:eastAsia="ja-JP"/>
        </w:rPr>
        <w:t>Zamawiającym</w:t>
      </w:r>
      <w:r w:rsidR="00CE74D8">
        <w:rPr>
          <w:rFonts w:eastAsia="MS Mincho" w:cs="Calibri"/>
          <w:lang w:eastAsia="ja-JP"/>
        </w:rPr>
        <w:t xml:space="preserve"> na etapie składania Oferty</w:t>
      </w:r>
      <w:r w:rsidRPr="00C004BE">
        <w:rPr>
          <w:rFonts w:eastAsia="MS Mincho" w:cs="Calibri"/>
          <w:lang w:eastAsia="ja-JP"/>
        </w:rPr>
        <w:t>)</w:t>
      </w:r>
      <w:r w:rsidR="0009142B" w:rsidRPr="00C004BE">
        <w:rPr>
          <w:rFonts w:eastAsia="MS Mincho" w:cs="Calibri"/>
          <w:lang w:eastAsia="ja-JP"/>
        </w:rPr>
        <w:t>.</w:t>
      </w:r>
    </w:p>
    <w:sectPr w:rsidR="004920C6" w:rsidRPr="0003552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B59F" w14:textId="77777777" w:rsidR="003A7B52" w:rsidRDefault="003A7B52">
      <w:pPr>
        <w:spacing w:after="0" w:line="240" w:lineRule="auto"/>
      </w:pPr>
      <w:r>
        <w:separator/>
      </w:r>
    </w:p>
  </w:endnote>
  <w:endnote w:type="continuationSeparator" w:id="0">
    <w:p w14:paraId="46267C44" w14:textId="77777777" w:rsidR="003A7B52" w:rsidRDefault="003A7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EEA23" w14:textId="77777777" w:rsidR="00D322D9" w:rsidRDefault="00B629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F934A2" w14:textId="77777777" w:rsidR="00D322D9" w:rsidRDefault="00D322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0E30" w14:textId="77777777" w:rsidR="00D322D9" w:rsidRDefault="00B629AB">
    <w:pPr>
      <w:pStyle w:val="Footer"/>
      <w:jc w:val="right"/>
    </w:pPr>
    <w:r>
      <w:rPr>
        <w:lang w:val="pl-PL"/>
      </w:rP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  <w:r>
      <w:rPr>
        <w:lang w:val="pl-PL"/>
      </w:rP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20</w:t>
    </w:r>
    <w:r>
      <w:rPr>
        <w:b/>
        <w:bCs/>
        <w:sz w:val="24"/>
        <w:szCs w:val="24"/>
      </w:rPr>
      <w:fldChar w:fldCharType="end"/>
    </w:r>
  </w:p>
  <w:p w14:paraId="7DD720F9" w14:textId="77777777" w:rsidR="00D322D9" w:rsidRDefault="00D322D9">
    <w:pPr>
      <w:pStyle w:val="Footer"/>
      <w:pBdr>
        <w:top w:val="single" w:sz="4" w:space="1" w:color="auto"/>
      </w:pBdr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0C88" w14:textId="77777777" w:rsidR="003A7B52" w:rsidRDefault="003A7B52">
      <w:pPr>
        <w:spacing w:after="0" w:line="240" w:lineRule="auto"/>
      </w:pPr>
      <w:r>
        <w:separator/>
      </w:r>
    </w:p>
  </w:footnote>
  <w:footnote w:type="continuationSeparator" w:id="0">
    <w:p w14:paraId="02D894C5" w14:textId="77777777" w:rsidR="003A7B52" w:rsidRDefault="003A7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9DE2" w14:textId="43197DB7" w:rsidR="00234F22" w:rsidRDefault="00234F22">
    <w:pPr>
      <w:pStyle w:val="Header"/>
    </w:pPr>
    <w:r>
      <w:rPr>
        <w:noProof/>
      </w:rPr>
      <w:drawing>
        <wp:inline distT="0" distB="0" distL="0" distR="0" wp14:anchorId="43F8A727" wp14:editId="36B84793">
          <wp:extent cx="5760720" cy="793115"/>
          <wp:effectExtent l="0" t="0" r="0" b="6985"/>
          <wp:docPr id="2" name="Picture 1" descr="A red and black fla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F1ED1C-5CEE-CC61-A8A5-8A21083D4D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and black flag&#10;&#10;Description automatically generated">
                    <a:extLst>
                      <a:ext uri="{FF2B5EF4-FFF2-40B4-BE49-F238E27FC236}">
                        <a16:creationId xmlns:a16="http://schemas.microsoft.com/office/drawing/2014/main" id="{2DF1ED1C-5CEE-CC61-A8A5-8A21083D4D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egoe UI" w:hAnsi="Segoe UI" w:cs="StarSymbol"/>
        <w:strike w:val="0"/>
        <w:dstrike w:val="0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B1F6032"/>
    <w:multiLevelType w:val="hybridMultilevel"/>
    <w:tmpl w:val="4DD2F45C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E012AB"/>
    <w:multiLevelType w:val="multilevel"/>
    <w:tmpl w:val="8C0A03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  <w:color w:val="auto"/>
        <w:sz w:val="22"/>
        <w:szCs w:val="22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trike w:val="0"/>
        <w:dstrike w:val="0"/>
        <w:color w:val="9900FF"/>
        <w:sz w:val="18"/>
        <w:szCs w:val="18"/>
        <w:lang w:val="pl-PL"/>
      </w:rPr>
    </w:lvl>
  </w:abstractNum>
  <w:abstractNum w:abstractNumId="5" w15:restartNumberingAfterBreak="0">
    <w:nsid w:val="17235829"/>
    <w:multiLevelType w:val="hybridMultilevel"/>
    <w:tmpl w:val="A9EEAA56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CED5980"/>
    <w:multiLevelType w:val="hybridMultilevel"/>
    <w:tmpl w:val="94B8E9C4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1A01AB"/>
    <w:multiLevelType w:val="hybridMultilevel"/>
    <w:tmpl w:val="727458EE"/>
    <w:lvl w:ilvl="0" w:tplc="3BCC63D8">
      <w:start w:val="4"/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302EE0"/>
    <w:multiLevelType w:val="hybridMultilevel"/>
    <w:tmpl w:val="E368C52A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5041B5"/>
    <w:multiLevelType w:val="hybridMultilevel"/>
    <w:tmpl w:val="BE40270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80AFB"/>
    <w:multiLevelType w:val="hybridMultilevel"/>
    <w:tmpl w:val="D70C6708"/>
    <w:lvl w:ilvl="0" w:tplc="3BCC63D8">
      <w:start w:val="4"/>
      <w:numFmt w:val="bullet"/>
      <w:lvlText w:val="-"/>
      <w:lvlJc w:val="left"/>
      <w:pPr>
        <w:ind w:left="1800" w:hanging="360"/>
      </w:pPr>
      <w:rPr>
        <w:rFonts w:ascii="Calibri" w:eastAsia="MS Mincho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3D373A"/>
    <w:multiLevelType w:val="hybridMultilevel"/>
    <w:tmpl w:val="DB6E8DE2"/>
    <w:lvl w:ilvl="0" w:tplc="58B81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918D6"/>
    <w:multiLevelType w:val="hybridMultilevel"/>
    <w:tmpl w:val="0156A1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B903680"/>
    <w:multiLevelType w:val="hybridMultilevel"/>
    <w:tmpl w:val="0156A120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 w15:restartNumberingAfterBreak="0">
    <w:nsid w:val="57E0733A"/>
    <w:multiLevelType w:val="hybridMultilevel"/>
    <w:tmpl w:val="E732F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904C0"/>
    <w:multiLevelType w:val="multilevel"/>
    <w:tmpl w:val="1DD62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EF514A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F40EE"/>
    <w:multiLevelType w:val="multilevel"/>
    <w:tmpl w:val="222A1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33834E5"/>
    <w:multiLevelType w:val="hybridMultilevel"/>
    <w:tmpl w:val="1B06F972"/>
    <w:lvl w:ilvl="0" w:tplc="1EFE5CF0">
      <w:start w:val="1"/>
      <w:numFmt w:val="bullet"/>
      <w:pStyle w:val="ELKOPUNKTY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021768A"/>
    <w:multiLevelType w:val="hybridMultilevel"/>
    <w:tmpl w:val="99F0231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24905">
    <w:abstractNumId w:val="18"/>
  </w:num>
  <w:num w:numId="2" w16cid:durableId="1976569464">
    <w:abstractNumId w:val="0"/>
  </w:num>
  <w:num w:numId="3" w16cid:durableId="1874266686">
    <w:abstractNumId w:val="17"/>
  </w:num>
  <w:num w:numId="4" w16cid:durableId="1628243739">
    <w:abstractNumId w:val="14"/>
  </w:num>
  <w:num w:numId="5" w16cid:durableId="835537618">
    <w:abstractNumId w:val="2"/>
  </w:num>
  <w:num w:numId="6" w16cid:durableId="1003704881">
    <w:abstractNumId w:val="13"/>
  </w:num>
  <w:num w:numId="7" w16cid:durableId="657345739">
    <w:abstractNumId w:val="9"/>
  </w:num>
  <w:num w:numId="8" w16cid:durableId="1422219109">
    <w:abstractNumId w:val="19"/>
  </w:num>
  <w:num w:numId="9" w16cid:durableId="1094135444">
    <w:abstractNumId w:val="11"/>
  </w:num>
  <w:num w:numId="10" w16cid:durableId="848451702">
    <w:abstractNumId w:val="10"/>
  </w:num>
  <w:num w:numId="11" w16cid:durableId="1102722910">
    <w:abstractNumId w:val="6"/>
  </w:num>
  <w:num w:numId="12" w16cid:durableId="1362898566">
    <w:abstractNumId w:val="8"/>
  </w:num>
  <w:num w:numId="13" w16cid:durableId="675500826">
    <w:abstractNumId w:val="3"/>
  </w:num>
  <w:num w:numId="14" w16cid:durableId="2093118513">
    <w:abstractNumId w:val="5"/>
  </w:num>
  <w:num w:numId="15" w16cid:durableId="1037895743">
    <w:abstractNumId w:val="7"/>
  </w:num>
  <w:num w:numId="16" w16cid:durableId="1079139686">
    <w:abstractNumId w:val="4"/>
  </w:num>
  <w:num w:numId="17" w16cid:durableId="1581984196">
    <w:abstractNumId w:val="16"/>
  </w:num>
  <w:num w:numId="18" w16cid:durableId="855383116">
    <w:abstractNumId w:val="12"/>
  </w:num>
  <w:num w:numId="19" w16cid:durableId="2335145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16990672">
    <w:abstractNumId w:val="7"/>
  </w:num>
  <w:num w:numId="21" w16cid:durableId="1604534362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20"/>
    <w:rsid w:val="00004469"/>
    <w:rsid w:val="00023339"/>
    <w:rsid w:val="0003088B"/>
    <w:rsid w:val="0003552D"/>
    <w:rsid w:val="00050FE5"/>
    <w:rsid w:val="00063373"/>
    <w:rsid w:val="00077FFC"/>
    <w:rsid w:val="0009142B"/>
    <w:rsid w:val="000A74D3"/>
    <w:rsid w:val="000D5019"/>
    <w:rsid w:val="000E6C81"/>
    <w:rsid w:val="0010108B"/>
    <w:rsid w:val="00115E37"/>
    <w:rsid w:val="0013012A"/>
    <w:rsid w:val="001622DA"/>
    <w:rsid w:val="00182E4F"/>
    <w:rsid w:val="001A23C7"/>
    <w:rsid w:val="001B5641"/>
    <w:rsid w:val="001C2E5C"/>
    <w:rsid w:val="001C7D9C"/>
    <w:rsid w:val="001D781B"/>
    <w:rsid w:val="001E1FF0"/>
    <w:rsid w:val="001E2425"/>
    <w:rsid w:val="001E61E8"/>
    <w:rsid w:val="002132AF"/>
    <w:rsid w:val="0022296C"/>
    <w:rsid w:val="00227B22"/>
    <w:rsid w:val="00234F22"/>
    <w:rsid w:val="00243F20"/>
    <w:rsid w:val="002975E6"/>
    <w:rsid w:val="002B5E69"/>
    <w:rsid w:val="002C7E1F"/>
    <w:rsid w:val="002D574F"/>
    <w:rsid w:val="002E6B2E"/>
    <w:rsid w:val="003226FB"/>
    <w:rsid w:val="00323829"/>
    <w:rsid w:val="003301A0"/>
    <w:rsid w:val="0033099C"/>
    <w:rsid w:val="00355FE7"/>
    <w:rsid w:val="00360838"/>
    <w:rsid w:val="00362225"/>
    <w:rsid w:val="003806C0"/>
    <w:rsid w:val="00387B2C"/>
    <w:rsid w:val="003A7B52"/>
    <w:rsid w:val="004102B2"/>
    <w:rsid w:val="0041088C"/>
    <w:rsid w:val="004424DB"/>
    <w:rsid w:val="00443661"/>
    <w:rsid w:val="00450692"/>
    <w:rsid w:val="00470110"/>
    <w:rsid w:val="00480BC7"/>
    <w:rsid w:val="004920C6"/>
    <w:rsid w:val="004A4460"/>
    <w:rsid w:val="004B5787"/>
    <w:rsid w:val="004B5C29"/>
    <w:rsid w:val="004D2B53"/>
    <w:rsid w:val="004F6407"/>
    <w:rsid w:val="00517B1E"/>
    <w:rsid w:val="00557DA7"/>
    <w:rsid w:val="005A1EC8"/>
    <w:rsid w:val="005C042D"/>
    <w:rsid w:val="005E4D89"/>
    <w:rsid w:val="005E5015"/>
    <w:rsid w:val="005E6CB8"/>
    <w:rsid w:val="00601F1B"/>
    <w:rsid w:val="00623D4C"/>
    <w:rsid w:val="00626ED9"/>
    <w:rsid w:val="00632D21"/>
    <w:rsid w:val="006A05CE"/>
    <w:rsid w:val="006A6DD3"/>
    <w:rsid w:val="006C7E66"/>
    <w:rsid w:val="006F5D4B"/>
    <w:rsid w:val="00700820"/>
    <w:rsid w:val="00701F96"/>
    <w:rsid w:val="00713880"/>
    <w:rsid w:val="00781501"/>
    <w:rsid w:val="00784023"/>
    <w:rsid w:val="007C70F2"/>
    <w:rsid w:val="008149AF"/>
    <w:rsid w:val="00862326"/>
    <w:rsid w:val="00875B48"/>
    <w:rsid w:val="00884F48"/>
    <w:rsid w:val="008B3861"/>
    <w:rsid w:val="008B43FC"/>
    <w:rsid w:val="008E5137"/>
    <w:rsid w:val="008E631A"/>
    <w:rsid w:val="008E73F5"/>
    <w:rsid w:val="008F6043"/>
    <w:rsid w:val="008F6329"/>
    <w:rsid w:val="00923F5E"/>
    <w:rsid w:val="00960E39"/>
    <w:rsid w:val="009A239B"/>
    <w:rsid w:val="009A27B3"/>
    <w:rsid w:val="009A5582"/>
    <w:rsid w:val="009C10BA"/>
    <w:rsid w:val="009E1179"/>
    <w:rsid w:val="00A01345"/>
    <w:rsid w:val="00A07DB9"/>
    <w:rsid w:val="00A157D7"/>
    <w:rsid w:val="00A30116"/>
    <w:rsid w:val="00A521FC"/>
    <w:rsid w:val="00A74945"/>
    <w:rsid w:val="00A77CF6"/>
    <w:rsid w:val="00A80013"/>
    <w:rsid w:val="00A81651"/>
    <w:rsid w:val="00A81717"/>
    <w:rsid w:val="00AB1837"/>
    <w:rsid w:val="00AD146B"/>
    <w:rsid w:val="00B1156E"/>
    <w:rsid w:val="00B41711"/>
    <w:rsid w:val="00B43324"/>
    <w:rsid w:val="00B46204"/>
    <w:rsid w:val="00B62164"/>
    <w:rsid w:val="00B629AB"/>
    <w:rsid w:val="00B85EAE"/>
    <w:rsid w:val="00B90451"/>
    <w:rsid w:val="00B92E9C"/>
    <w:rsid w:val="00B94F43"/>
    <w:rsid w:val="00BC4F0F"/>
    <w:rsid w:val="00BD3D0D"/>
    <w:rsid w:val="00BE6C1A"/>
    <w:rsid w:val="00BF2C4B"/>
    <w:rsid w:val="00BF2E83"/>
    <w:rsid w:val="00BF41D0"/>
    <w:rsid w:val="00C004BE"/>
    <w:rsid w:val="00C035B3"/>
    <w:rsid w:val="00C305D1"/>
    <w:rsid w:val="00C766AA"/>
    <w:rsid w:val="00CE6CFA"/>
    <w:rsid w:val="00CE74D8"/>
    <w:rsid w:val="00D135A8"/>
    <w:rsid w:val="00D30320"/>
    <w:rsid w:val="00D322D9"/>
    <w:rsid w:val="00D56475"/>
    <w:rsid w:val="00D602D7"/>
    <w:rsid w:val="00D97283"/>
    <w:rsid w:val="00DD57A7"/>
    <w:rsid w:val="00DE27D2"/>
    <w:rsid w:val="00DE45E8"/>
    <w:rsid w:val="00E2598A"/>
    <w:rsid w:val="00E33A1B"/>
    <w:rsid w:val="00E441F6"/>
    <w:rsid w:val="00E46DA2"/>
    <w:rsid w:val="00E71F0A"/>
    <w:rsid w:val="00E8214A"/>
    <w:rsid w:val="00EA302C"/>
    <w:rsid w:val="00EA473E"/>
    <w:rsid w:val="00EB1AD8"/>
    <w:rsid w:val="00EB232C"/>
    <w:rsid w:val="00EC0B56"/>
    <w:rsid w:val="00F0780E"/>
    <w:rsid w:val="00F27A74"/>
    <w:rsid w:val="00F4385A"/>
    <w:rsid w:val="00F64D43"/>
    <w:rsid w:val="00F76CB1"/>
    <w:rsid w:val="00F816F3"/>
    <w:rsid w:val="00FC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5629"/>
  <w15:chartTrackingRefBased/>
  <w15:docId w15:val="{254AEDDE-DC27-41B3-92EC-66A57D86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3032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semiHidden/>
    <w:rsid w:val="00D3032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D3032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3032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semiHidden/>
    <w:rsid w:val="00D30320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customStyle="1" w:styleId="BodyTextChar">
    <w:name w:val="Body Text Char"/>
    <w:basedOn w:val="DefaultParagraphFont"/>
    <w:link w:val="BodyText"/>
    <w:semiHidden/>
    <w:rsid w:val="00D30320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"/>
    <w:rsid w:val="00D3032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03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BodyText"/>
    <w:rsid w:val="00D30320"/>
    <w:pPr>
      <w:suppressLineNumbers/>
      <w:tabs>
        <w:tab w:val="left" w:pos="284"/>
      </w:tabs>
      <w:suppressAutoHyphens/>
      <w:jc w:val="left"/>
    </w:pPr>
    <w:rPr>
      <w:rFonts w:ascii="Arial" w:eastAsia="Times New Roman" w:hAnsi="Arial" w:cs="Calibri"/>
      <w:szCs w:val="24"/>
      <w:lang w:val="en-US" w:eastAsia="en-US" w:bidi="en-US"/>
    </w:rPr>
  </w:style>
  <w:style w:type="character" w:styleId="PageNumber">
    <w:name w:val="page number"/>
    <w:basedOn w:val="DefaultParagraphFont"/>
    <w:semiHidden/>
    <w:rsid w:val="00D30320"/>
  </w:style>
  <w:style w:type="paragraph" w:styleId="BalloonText">
    <w:name w:val="Balloon Text"/>
    <w:basedOn w:val="Normal"/>
    <w:link w:val="BalloonTextChar"/>
    <w:rsid w:val="00D303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0320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D30320"/>
    <w:pPr>
      <w:spacing w:after="120" w:line="276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320"/>
    <w:rPr>
      <w:rFonts w:ascii="Calibri" w:eastAsia="Times New Roman" w:hAnsi="Calibri" w:cs="Times New Roman"/>
    </w:rPr>
  </w:style>
  <w:style w:type="character" w:customStyle="1" w:styleId="WW8Num5z0">
    <w:name w:val="WW8Num5z0"/>
    <w:rsid w:val="00D30320"/>
    <w:rPr>
      <w:b w:val="0"/>
    </w:rPr>
  </w:style>
  <w:style w:type="paragraph" w:customStyle="1" w:styleId="ELKOPUNKTY">
    <w:name w:val="_ELKO_PUNKTY"/>
    <w:basedOn w:val="BodyText"/>
    <w:link w:val="ELKOPUNKTYZnak"/>
    <w:qFormat/>
    <w:rsid w:val="00D30320"/>
    <w:pPr>
      <w:numPr>
        <w:numId w:val="1"/>
      </w:numPr>
    </w:pPr>
    <w:rPr>
      <w:rFonts w:eastAsia="Times New Roman"/>
      <w:color w:val="A6A6A6"/>
      <w:sz w:val="22"/>
      <w:szCs w:val="22"/>
      <w:lang w:eastAsia="ar-SA"/>
    </w:rPr>
  </w:style>
  <w:style w:type="character" w:customStyle="1" w:styleId="ELKOPUNKTYZnak">
    <w:name w:val="_ELKO_PUNKTY Znak"/>
    <w:link w:val="ELKOPUNKTY"/>
    <w:rsid w:val="00D30320"/>
    <w:rPr>
      <w:rFonts w:ascii="Times New Roman" w:eastAsia="Times New Roman" w:hAnsi="Times New Roman" w:cs="Times New Roman"/>
      <w:color w:val="A6A6A6"/>
      <w:lang w:val="x-none"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0320"/>
    <w:pPr>
      <w:spacing w:after="120" w:line="480" w:lineRule="auto"/>
    </w:pPr>
    <w:rPr>
      <w:rFonts w:ascii="Calibri" w:eastAsia="Times New Roman" w:hAnsi="Calibri" w:cs="Times New Roman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0320"/>
    <w:rPr>
      <w:rFonts w:ascii="Calibri" w:eastAsia="Times New Roman" w:hAnsi="Calibri" w:cs="Times New Roman"/>
      <w:lang w:val="x-none"/>
    </w:rPr>
  </w:style>
  <w:style w:type="character" w:styleId="CommentReference">
    <w:name w:val="annotation reference"/>
    <w:uiPriority w:val="99"/>
    <w:semiHidden/>
    <w:unhideWhenUsed/>
    <w:rsid w:val="00D3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32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320"/>
    <w:rPr>
      <w:rFonts w:ascii="Calibri" w:eastAsia="Times New Roman" w:hAnsi="Calibri"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320"/>
    <w:rPr>
      <w:rFonts w:ascii="Calibri" w:eastAsia="Times New Roman" w:hAnsi="Calibri" w:cs="Times New Roman"/>
      <w:b/>
      <w:bCs/>
      <w:sz w:val="20"/>
      <w:szCs w:val="20"/>
      <w:lang w:val="x-none"/>
    </w:rPr>
  </w:style>
  <w:style w:type="character" w:styleId="Strong">
    <w:name w:val="Strong"/>
    <w:uiPriority w:val="22"/>
    <w:qFormat/>
    <w:rsid w:val="00D30320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032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0320"/>
    <w:rPr>
      <w:rFonts w:ascii="Calibri" w:eastAsia="Times New Roman" w:hAnsi="Calibri" w:cs="Times New Roman"/>
      <w:sz w:val="20"/>
      <w:szCs w:val="20"/>
      <w:lang w:val="x-none"/>
    </w:rPr>
  </w:style>
  <w:style w:type="character" w:styleId="EndnoteReference">
    <w:name w:val="endnote reference"/>
    <w:uiPriority w:val="99"/>
    <w:semiHidden/>
    <w:unhideWhenUsed/>
    <w:rsid w:val="00D30320"/>
    <w:rPr>
      <w:vertAlign w:val="superscript"/>
    </w:rPr>
  </w:style>
  <w:style w:type="paragraph" w:styleId="Revision">
    <w:name w:val="Revision"/>
    <w:hidden/>
    <w:uiPriority w:val="99"/>
    <w:semiHidden/>
    <w:rsid w:val="008F6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0DA98-C0B2-45DB-B7C7-DAFBF2548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marcin.michalowski</dc:creator>
  <cp:keywords/>
  <dc:description/>
  <cp:lastModifiedBy>Grzegorz Morawski</cp:lastModifiedBy>
  <cp:revision>5</cp:revision>
  <cp:lastPrinted>2021-04-07T07:59:00Z</cp:lastPrinted>
  <dcterms:created xsi:type="dcterms:W3CDTF">2024-01-05T09:08:00Z</dcterms:created>
  <dcterms:modified xsi:type="dcterms:W3CDTF">2024-01-11T07:08:00Z</dcterms:modified>
</cp:coreProperties>
</file>